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2F3CE" w14:textId="77777777" w:rsidR="00BC4D50" w:rsidRDefault="00F0300E">
      <w:pPr>
        <w:pStyle w:val="BodyText"/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Avening Village, Gloucestershire</w:t>
      </w:r>
    </w:p>
    <w:p w14:paraId="2A4005F8" w14:textId="116B0F4C" w:rsidR="00BC4D50" w:rsidRDefault="001F6292">
      <w:pPr>
        <w:pStyle w:val="BodyText"/>
        <w:jc w:val="center"/>
        <w:rPr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1911</w:t>
      </w:r>
      <w:r w:rsidR="00F0300E">
        <w:rPr>
          <w:rFonts w:ascii="Arial" w:hAnsi="Arial"/>
          <w:b/>
          <w:bCs/>
          <w:sz w:val="28"/>
          <w:szCs w:val="28"/>
        </w:rPr>
        <w:t xml:space="preserve"> Census</w:t>
      </w:r>
    </w:p>
    <w:p w14:paraId="7531D6A7" w14:textId="77777777" w:rsidR="00BC4D50" w:rsidRDefault="00F0300E">
      <w:pPr>
        <w:pStyle w:val="BodyText"/>
      </w:pPr>
      <w:r>
        <w:rPr>
          <w:rFonts w:ascii="Arial" w:hAnsi="Arial"/>
          <w:b/>
          <w:bCs/>
        </w:rPr>
        <w:t>Instructions:</w:t>
      </w:r>
      <w:r>
        <w:t xml:space="preserve"> </w:t>
      </w:r>
    </w:p>
    <w:p w14:paraId="1404C386" w14:textId="04242AF9" w:rsidR="00BC4D50" w:rsidRDefault="00F0300E" w:rsidP="00AE4038">
      <w:pPr>
        <w:pStyle w:val="BodyTex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Her</w:t>
      </w:r>
      <w:r w:rsidR="001F6292">
        <w:rPr>
          <w:rFonts w:ascii="Arial" w:hAnsi="Arial"/>
          <w:sz w:val="22"/>
          <w:szCs w:val="22"/>
        </w:rPr>
        <w:t>e is a transcription of the 1911</w:t>
      </w:r>
      <w:r>
        <w:rPr>
          <w:rFonts w:ascii="Arial" w:hAnsi="Arial"/>
          <w:sz w:val="22"/>
          <w:szCs w:val="22"/>
        </w:rPr>
        <w:t xml:space="preserve"> Census for Avening.</w:t>
      </w:r>
      <w:r>
        <w:rPr>
          <w:sz w:val="22"/>
          <w:szCs w:val="22"/>
        </w:rPr>
        <w:t xml:space="preserve"> </w:t>
      </w:r>
    </w:p>
    <w:p w14:paraId="15CDB317" w14:textId="6EE066D4" w:rsidR="00BC4D50" w:rsidRDefault="00F0300E" w:rsidP="00AE4038">
      <w:pPr>
        <w:pStyle w:val="BodyTex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You will fin</w:t>
      </w:r>
      <w:r w:rsidR="000F337B">
        <w:rPr>
          <w:rFonts w:ascii="Arial" w:hAnsi="Arial"/>
          <w:sz w:val="22"/>
          <w:szCs w:val="22"/>
        </w:rPr>
        <w:t>d an overvie</w:t>
      </w:r>
      <w:r w:rsidR="00040E7A">
        <w:rPr>
          <w:rFonts w:ascii="Arial" w:hAnsi="Arial"/>
          <w:sz w:val="22"/>
          <w:szCs w:val="22"/>
        </w:rPr>
        <w:t>w which details the three</w:t>
      </w:r>
      <w:r w:rsidR="000F33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enumeration districts that make up the return and the areas/road/streets that each covers. </w:t>
      </w:r>
    </w:p>
    <w:p w14:paraId="0359182B" w14:textId="1B46652B" w:rsidR="004778A0" w:rsidRDefault="00B2175A" w:rsidP="00AE4038">
      <w:pPr>
        <w:pStyle w:val="BodyText"/>
        <w:jc w:val="both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This is followed by an index</w:t>
      </w:r>
      <w:r w:rsidR="00F0300E">
        <w:rPr>
          <w:rFonts w:ascii="Arial" w:hAnsi="Arial"/>
          <w:sz w:val="22"/>
          <w:szCs w:val="22"/>
        </w:rPr>
        <w:t>. The ages given in the census are listed by each individual and the year quoted alongside is the approximate birth date of that person.</w:t>
      </w:r>
      <w:r w:rsidR="00F0300E">
        <w:rPr>
          <w:sz w:val="22"/>
          <w:szCs w:val="22"/>
        </w:rPr>
        <w:t xml:space="preserve"> </w:t>
      </w:r>
    </w:p>
    <w:p w14:paraId="0358F3F0" w14:textId="77777777" w:rsidR="00621214" w:rsidRDefault="00621214" w:rsidP="00AE4038">
      <w:pPr>
        <w:pStyle w:val="BodyText"/>
        <w:jc w:val="both"/>
        <w:rPr>
          <w:rFonts w:ascii="Arial" w:hAnsi="Arial"/>
          <w:b/>
          <w:bCs/>
        </w:rPr>
      </w:pPr>
    </w:p>
    <w:p w14:paraId="62CBED51" w14:textId="008181B0" w:rsidR="00BC4D50" w:rsidRDefault="00F0300E" w:rsidP="00AE4038">
      <w:pPr>
        <w:pStyle w:val="BodyText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Overview:</w:t>
      </w:r>
    </w:p>
    <w:p w14:paraId="6F0EBE7D" w14:textId="0C3C34CC" w:rsidR="002E5C62" w:rsidRPr="00FD613F" w:rsidRDefault="002E5C62" w:rsidP="00AE40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both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T</w:t>
      </w:r>
      <w:r w:rsidR="007407D8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he village was divided into three</w:t>
      </w:r>
      <w:r w:rsidR="00DA2E68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 xml:space="preserve"> enumeration districts</w:t>
      </w:r>
      <w:r w:rsidRPr="00FD613F"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  <w:t>. These are:</w:t>
      </w:r>
    </w:p>
    <w:p w14:paraId="04D0F184" w14:textId="5548C964" w:rsidR="0029565E" w:rsidRPr="0029565E" w:rsidRDefault="002E5C62" w:rsidP="00AE40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FD5C4B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(a)</w:t>
      </w:r>
      <w:r w:rsidR="001C2B62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Enumeration District 12</w:t>
      </w:r>
    </w:p>
    <w:p w14:paraId="5ECE0295" w14:textId="70B6B3AE" w:rsidR="0029565E" w:rsidRPr="0029565E" w:rsidRDefault="004D14E3" w:rsidP="00AE40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Enumerator: Alfred S </w:t>
      </w:r>
      <w:r w:rsidR="00D30BE4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Morris of Rodway </w:t>
      </w:r>
      <w:r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Place</w:t>
      </w:r>
    </w:p>
    <w:p w14:paraId="2045FFB9" w14:textId="26DD6F24" w:rsidR="0029565E" w:rsidRPr="00732781" w:rsidRDefault="0029565E" w:rsidP="00AE4038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 w:rsidRPr="0029565E">
        <w:rPr>
          <w:rFonts w:ascii="Arial" w:eastAsiaTheme="minorEastAsia" w:hAnsi="Arial" w:cs="Arial"/>
          <w:b/>
          <w:bCs/>
          <w:sz w:val="22"/>
          <w:szCs w:val="22"/>
          <w:bdr w:val="none" w:sz="0" w:space="0" w:color="auto"/>
          <w:lang w:val="en-GB"/>
        </w:rPr>
        <w:t>Contents:</w:t>
      </w:r>
      <w:r w:rsidRPr="00470CD0">
        <w:rPr>
          <w:rFonts w:ascii="Arial" w:eastAsiaTheme="minorEastAsia" w:hAnsi="Arial" w:cs="Arial"/>
          <w:sz w:val="22"/>
          <w:szCs w:val="22"/>
          <w:bdr w:val="none" w:sz="0" w:space="0" w:color="auto"/>
          <w:lang w:val="en-GB"/>
        </w:rPr>
        <w:t> </w:t>
      </w:r>
      <w:r w:rsidR="006A4881">
        <w:rPr>
          <w:rFonts w:ascii="Arial" w:eastAsiaTheme="minorEastAsia" w:hAnsi="Arial" w:cs="Arial"/>
          <w:sz w:val="22"/>
          <w:szCs w:val="22"/>
          <w:bdr w:val="none" w:sz="0" w:space="0" w:color="auto"/>
          <w:lang w:val="en-GB"/>
        </w:rPr>
        <w:t>Comprising</w:t>
      </w:r>
      <w:r w:rsidR="00FD5C4B">
        <w:rPr>
          <w:rFonts w:ascii="Arial" w:eastAsiaTheme="minorEastAsia" w:hAnsi="Arial" w:cs="Arial"/>
          <w:sz w:val="22"/>
          <w:szCs w:val="22"/>
          <w:bdr w:val="none" w:sz="0" w:space="0" w:color="auto"/>
          <w:lang w:val="en-GB"/>
        </w:rPr>
        <w:t xml:space="preserve"> </w:t>
      </w:r>
      <w:r w:rsidR="00AC1953">
        <w:rPr>
          <w:rFonts w:ascii="Arial" w:eastAsia="Arial" w:hAnsi="Arial" w:cs="Arial"/>
          <w:sz w:val="22"/>
          <w:szCs w:val="22"/>
        </w:rPr>
        <w:t>the</w:t>
      </w:r>
      <w:r w:rsidR="00AC1953" w:rsidRPr="001C2B62">
        <w:rPr>
          <w:rFonts w:ascii="Arial" w:eastAsia="Arial" w:hAnsi="Arial" w:cs="Arial"/>
          <w:sz w:val="22"/>
          <w:szCs w:val="22"/>
        </w:rPr>
        <w:t xml:space="preserve"> Bell Inn, New In</w:t>
      </w:r>
      <w:r w:rsidR="00AC1953">
        <w:rPr>
          <w:rFonts w:ascii="Arial" w:eastAsia="Arial" w:hAnsi="Arial" w:cs="Arial"/>
          <w:sz w:val="22"/>
          <w:szCs w:val="22"/>
        </w:rPr>
        <w:t>n</w:t>
      </w:r>
      <w:r w:rsidR="00AC1953" w:rsidRPr="001C2B62">
        <w:rPr>
          <w:rFonts w:ascii="Arial" w:eastAsia="Arial" w:hAnsi="Arial" w:cs="Arial"/>
          <w:sz w:val="22"/>
          <w:szCs w:val="22"/>
        </w:rPr>
        <w:t xml:space="preserve"> Lane, Pound Hill, Fo</w:t>
      </w:r>
      <w:r w:rsidR="00AC1953">
        <w:rPr>
          <w:rFonts w:ascii="Arial" w:eastAsia="Arial" w:hAnsi="Arial" w:cs="Arial"/>
          <w:sz w:val="22"/>
          <w:szCs w:val="22"/>
        </w:rPr>
        <w:t xml:space="preserve">lly Row, Barn Row, Point Road, </w:t>
      </w:r>
      <w:r w:rsidR="00AC1953" w:rsidRPr="001C2B62">
        <w:rPr>
          <w:rFonts w:ascii="Arial" w:eastAsia="Arial" w:hAnsi="Arial" w:cs="Arial"/>
          <w:sz w:val="22"/>
          <w:szCs w:val="22"/>
        </w:rPr>
        <w:t>High Street, Tetbury Hill, Star Lane, Church Street, Sandford Ho</w:t>
      </w:r>
      <w:r w:rsidR="00732781">
        <w:rPr>
          <w:rFonts w:ascii="Arial" w:eastAsia="Arial" w:hAnsi="Arial" w:cs="Arial"/>
          <w:sz w:val="22"/>
          <w:szCs w:val="22"/>
        </w:rPr>
        <w:t xml:space="preserve">use, Old Hill, Mount Pleasant, </w:t>
      </w:r>
      <w:r w:rsidR="00AC1953" w:rsidRPr="001C2B62">
        <w:rPr>
          <w:rFonts w:ascii="Arial" w:eastAsia="Arial" w:hAnsi="Arial" w:cs="Arial"/>
          <w:sz w:val="22"/>
          <w:szCs w:val="22"/>
        </w:rPr>
        <w:t>Brookside and Longfords Cottages.</w:t>
      </w:r>
    </w:p>
    <w:p w14:paraId="38701DC5" w14:textId="4031212C" w:rsidR="0029565E" w:rsidRDefault="00732781" w:rsidP="00AE40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after="100" w:afterAutospacing="1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 xml:space="preserve">See Pages 1 to 17 </w:t>
      </w:r>
      <w:r w:rsidR="0029565E" w:rsidRPr="0029565E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inc</w:t>
      </w:r>
      <w:r w:rsidR="004E6850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.</w:t>
      </w:r>
    </w:p>
    <w:p w14:paraId="4032E5EF" w14:textId="3528C851" w:rsidR="0029565E" w:rsidRPr="0029565E" w:rsidRDefault="009964AE" w:rsidP="00AE40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7E56DB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(b) Enumeration District 11</w:t>
      </w:r>
    </w:p>
    <w:p w14:paraId="010E220D" w14:textId="7AFAE8E0" w:rsidR="00E072A5" w:rsidRDefault="0089108B" w:rsidP="00AE40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Enumerator: George F W</w:t>
      </w:r>
      <w:r w:rsidR="007E56DB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D30EB3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Fowles </w:t>
      </w:r>
      <w:r w:rsidR="00F816FA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of Brookside, </w:t>
      </w:r>
      <w:r w:rsidR="007E56DB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Avening </w:t>
      </w:r>
    </w:p>
    <w:p w14:paraId="3CBB3149" w14:textId="40222901" w:rsidR="005A1DE6" w:rsidRPr="009E5471" w:rsidRDefault="0029565E" w:rsidP="00AE4038">
      <w:pPr>
        <w:pStyle w:val="Body"/>
        <w:jc w:val="both"/>
        <w:rPr>
          <w:rFonts w:ascii="Arial" w:eastAsia="Arial" w:hAnsi="Arial" w:cs="Arial"/>
          <w:sz w:val="22"/>
          <w:szCs w:val="22"/>
        </w:rPr>
      </w:pPr>
      <w:r w:rsidRPr="0029565E">
        <w:rPr>
          <w:rFonts w:ascii="Arial" w:eastAsiaTheme="minorEastAsia" w:hAnsi="Arial" w:cs="Arial"/>
          <w:b/>
          <w:bCs/>
          <w:sz w:val="22"/>
          <w:szCs w:val="22"/>
          <w:bdr w:val="none" w:sz="0" w:space="0" w:color="auto"/>
          <w:lang w:val="en-GB"/>
        </w:rPr>
        <w:t>Contents:</w:t>
      </w:r>
      <w:r w:rsidRPr="00470CD0">
        <w:rPr>
          <w:rFonts w:ascii="Arial" w:eastAsiaTheme="minorEastAsia" w:hAnsi="Arial" w:cs="Arial"/>
          <w:sz w:val="22"/>
          <w:szCs w:val="22"/>
          <w:bdr w:val="none" w:sz="0" w:space="0" w:color="auto"/>
          <w:lang w:val="en-GB"/>
        </w:rPr>
        <w:t> </w:t>
      </w:r>
      <w:r w:rsidRPr="0029565E">
        <w:rPr>
          <w:rFonts w:ascii="Arial" w:eastAsiaTheme="minorEastAsia" w:hAnsi="Arial" w:cs="Arial"/>
          <w:sz w:val="22"/>
          <w:szCs w:val="22"/>
          <w:bdr w:val="none" w:sz="0" w:space="0" w:color="auto"/>
          <w:lang w:val="en-GB"/>
        </w:rPr>
        <w:t xml:space="preserve">Comprising </w:t>
      </w:r>
      <w:r w:rsidR="0073193C">
        <w:rPr>
          <w:rFonts w:ascii="Arial" w:eastAsiaTheme="minorEastAsia" w:hAnsi="Arial" w:cs="Arial"/>
          <w:sz w:val="22"/>
          <w:szCs w:val="22"/>
          <w:bdr w:val="none" w:sz="0" w:space="0" w:color="auto"/>
          <w:lang w:val="en-GB"/>
        </w:rPr>
        <w:t xml:space="preserve">the </w:t>
      </w:r>
      <w:r w:rsidR="005A1DE6" w:rsidRPr="00E072A5">
        <w:rPr>
          <w:rFonts w:ascii="Arial" w:hAnsi="Arial" w:cs="Arial"/>
          <w:sz w:val="22"/>
          <w:szCs w:val="22"/>
        </w:rPr>
        <w:t xml:space="preserve">village of Avening including </w:t>
      </w:r>
      <w:r w:rsidR="00F57EBF" w:rsidRPr="001C2B62">
        <w:rPr>
          <w:rFonts w:ascii="Arial" w:eastAsia="Arial" w:hAnsi="Arial" w:cs="Arial"/>
          <w:sz w:val="22"/>
          <w:szCs w:val="22"/>
        </w:rPr>
        <w:t>Bell Corner, Ch</w:t>
      </w:r>
      <w:r w:rsidR="00F57EBF">
        <w:rPr>
          <w:rFonts w:ascii="Arial" w:eastAsia="Arial" w:hAnsi="Arial" w:cs="Arial"/>
          <w:sz w:val="22"/>
          <w:szCs w:val="22"/>
        </w:rPr>
        <w:t xml:space="preserve">urch and schools with cottages </w:t>
      </w:r>
      <w:r w:rsidR="00F57EBF" w:rsidRPr="001C2B62">
        <w:rPr>
          <w:rFonts w:ascii="Arial" w:eastAsia="Arial" w:hAnsi="Arial" w:cs="Arial"/>
          <w:sz w:val="22"/>
          <w:szCs w:val="22"/>
        </w:rPr>
        <w:t>near Paradise, Woodstock, Avening House and Lodge, Woodhouse Cottage, Longmond Far</w:t>
      </w:r>
      <w:r w:rsidR="00D30BE4">
        <w:rPr>
          <w:rFonts w:ascii="Arial" w:eastAsia="Arial" w:hAnsi="Arial" w:cs="Arial"/>
          <w:sz w:val="22"/>
          <w:szCs w:val="22"/>
        </w:rPr>
        <w:t xml:space="preserve">m, </w:t>
      </w:r>
      <w:r w:rsidR="00F57EBF" w:rsidRPr="001C2B62">
        <w:rPr>
          <w:rFonts w:ascii="Arial" w:eastAsia="Arial" w:hAnsi="Arial" w:cs="Arial"/>
          <w:sz w:val="22"/>
          <w:szCs w:val="22"/>
        </w:rPr>
        <w:t>Longfords cottages in Hazlewood, Brandhouse Farm, cottage in Cops</w:t>
      </w:r>
      <w:r w:rsidR="00D30BE4">
        <w:rPr>
          <w:rFonts w:ascii="Arial" w:eastAsia="Arial" w:hAnsi="Arial" w:cs="Arial"/>
          <w:sz w:val="22"/>
          <w:szCs w:val="22"/>
        </w:rPr>
        <w:t xml:space="preserve">e, Longtree Barn and cottages, </w:t>
      </w:r>
      <w:r w:rsidR="00F57EBF" w:rsidRPr="001C2B62">
        <w:rPr>
          <w:rFonts w:ascii="Arial" w:eastAsia="Arial" w:hAnsi="Arial" w:cs="Arial"/>
          <w:sz w:val="22"/>
          <w:szCs w:val="22"/>
        </w:rPr>
        <w:t xml:space="preserve">Upper Lodge, Pound Hill, Rodway Place, New Inn and cottages, </w:t>
      </w:r>
      <w:r w:rsidR="009E5471">
        <w:rPr>
          <w:rFonts w:ascii="Arial" w:eastAsia="Arial" w:hAnsi="Arial" w:cs="Arial"/>
          <w:sz w:val="22"/>
          <w:szCs w:val="22"/>
        </w:rPr>
        <w:t xml:space="preserve">Church Farm and cottages, West </w:t>
      </w:r>
      <w:r w:rsidR="00F57EBF" w:rsidRPr="001C2B62">
        <w:rPr>
          <w:rFonts w:ascii="Arial" w:eastAsia="Arial" w:hAnsi="Arial" w:cs="Arial"/>
          <w:sz w:val="22"/>
          <w:szCs w:val="22"/>
        </w:rPr>
        <w:t>End, Avening Lodge, The Owls House.</w:t>
      </w:r>
    </w:p>
    <w:p w14:paraId="6F93C747" w14:textId="7ACF4259" w:rsidR="000C16DE" w:rsidRDefault="00463923" w:rsidP="00AE40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S</w:t>
      </w:r>
      <w:r w:rsidR="008F1C9B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 xml:space="preserve">ee Pages </w:t>
      </w:r>
      <w:r w:rsidR="009E5471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1</w:t>
      </w:r>
      <w:r w:rsidR="00F519E5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8 to 26</w:t>
      </w:r>
      <w:r w:rsidR="0029565E" w:rsidRPr="0029565E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 xml:space="preserve"> inc</w:t>
      </w:r>
      <w:r w:rsidR="004E6850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.</w:t>
      </w:r>
    </w:p>
    <w:p w14:paraId="23189C85" w14:textId="77777777" w:rsidR="000C16DE" w:rsidRDefault="000C16DE" w:rsidP="00AE40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</w:p>
    <w:p w14:paraId="2BAA206E" w14:textId="00138DD0" w:rsidR="0029565E" w:rsidRPr="000C16DE" w:rsidRDefault="00324873" w:rsidP="00AE40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 </w:t>
      </w:r>
      <w:r w:rsidR="00F519E5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(c) Enumeration District 10</w:t>
      </w:r>
    </w:p>
    <w:p w14:paraId="38AADD60" w14:textId="034C3F14" w:rsidR="0029565E" w:rsidRPr="0029565E" w:rsidRDefault="0029565E" w:rsidP="00AE40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Enumerator: </w:t>
      </w:r>
      <w:r w:rsidR="00743B57" w:rsidRPr="001C2B62">
        <w:rPr>
          <w:rFonts w:ascii="Arial" w:eastAsia="Arial" w:hAnsi="Arial" w:cs="Arial"/>
          <w:sz w:val="22"/>
          <w:szCs w:val="22"/>
        </w:rPr>
        <w:t>Frederick W M</w:t>
      </w:r>
      <w:r w:rsidR="00743B57">
        <w:rPr>
          <w:rFonts w:ascii="Arial" w:eastAsia="Arial" w:hAnsi="Arial" w:cs="Arial"/>
          <w:sz w:val="22"/>
          <w:szCs w:val="22"/>
        </w:rPr>
        <w:t>orris of Rodway Place, Avening</w:t>
      </w:r>
    </w:p>
    <w:p w14:paraId="79B52CF2" w14:textId="4CEBE81D" w:rsidR="00856101" w:rsidRDefault="0029565E" w:rsidP="00AE40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-webkit-standard" w:eastAsiaTheme="minorEastAsia" w:hAnsi="-webkit-standard"/>
          <w:color w:val="000000"/>
          <w:sz w:val="22"/>
          <w:szCs w:val="22"/>
          <w:bdr w:val="none" w:sz="0" w:space="0" w:color="auto"/>
          <w:lang w:val="en-GB" w:eastAsia="en-GB"/>
        </w:rPr>
      </w:pPr>
      <w:r w:rsidRPr="0029565E">
        <w:rPr>
          <w:rFonts w:ascii="Arial" w:eastAsiaTheme="minorEastAsia" w:hAnsi="Arial" w:cs="Arial"/>
          <w:b/>
          <w:bCs/>
          <w:color w:val="000000"/>
          <w:sz w:val="22"/>
          <w:szCs w:val="22"/>
          <w:bdr w:val="none" w:sz="0" w:space="0" w:color="auto"/>
          <w:lang w:val="en-GB" w:eastAsia="en-GB"/>
        </w:rPr>
        <w:t>Contents:</w:t>
      </w:r>
      <w:r w:rsidRPr="00470CD0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> </w:t>
      </w:r>
      <w:r w:rsidR="00F12F61">
        <w:rPr>
          <w:rFonts w:ascii="Arial" w:eastAsiaTheme="minorEastAsia" w:hAnsi="Arial" w:cs="Arial"/>
          <w:color w:val="000000"/>
          <w:sz w:val="22"/>
          <w:szCs w:val="22"/>
          <w:bdr w:val="none" w:sz="0" w:space="0" w:color="auto"/>
          <w:lang w:val="en-GB" w:eastAsia="en-GB"/>
        </w:rPr>
        <w:t xml:space="preserve">Comprising </w:t>
      </w:r>
      <w:r w:rsidR="00FF7D85" w:rsidRPr="001C2B62">
        <w:rPr>
          <w:rFonts w:ascii="Arial" w:eastAsia="Arial" w:hAnsi="Arial" w:cs="Arial"/>
          <w:sz w:val="22"/>
          <w:szCs w:val="22"/>
        </w:rPr>
        <w:t>Mays Lane, Avening Court and Lodge,</w:t>
      </w:r>
      <w:r w:rsidR="005D5F2F">
        <w:rPr>
          <w:rFonts w:ascii="Arial" w:eastAsia="Arial" w:hAnsi="Arial" w:cs="Arial"/>
          <w:sz w:val="22"/>
          <w:szCs w:val="22"/>
        </w:rPr>
        <w:t xml:space="preserve"> The Washpound, Hamlet of Nags </w:t>
      </w:r>
      <w:r w:rsidR="00FF7D85" w:rsidRPr="001C2B62">
        <w:rPr>
          <w:rFonts w:ascii="Arial" w:eastAsia="Arial" w:hAnsi="Arial" w:cs="Arial"/>
          <w:sz w:val="22"/>
          <w:szCs w:val="22"/>
        </w:rPr>
        <w:t>Head, Star Farm, The Ridges Farm, Summerwell Farm, The Warren Farm, Lowesmore Farm and</w:t>
      </w:r>
      <w:r w:rsidR="005D5F2F">
        <w:rPr>
          <w:rFonts w:ascii="Arial" w:eastAsia="Arial" w:hAnsi="Arial" w:cs="Arial"/>
          <w:sz w:val="22"/>
          <w:szCs w:val="22"/>
        </w:rPr>
        <w:t xml:space="preserve"> </w:t>
      </w:r>
      <w:r w:rsidR="00FF7D85" w:rsidRPr="001C2B62">
        <w:rPr>
          <w:rFonts w:ascii="Arial" w:eastAsia="Arial" w:hAnsi="Arial" w:cs="Arial"/>
          <w:sz w:val="22"/>
          <w:szCs w:val="22"/>
        </w:rPr>
        <w:t>cottages, Red Shed cot</w:t>
      </w:r>
      <w:r w:rsidR="005D5F2F">
        <w:rPr>
          <w:rFonts w:ascii="Arial" w:eastAsia="Arial" w:hAnsi="Arial" w:cs="Arial"/>
          <w:sz w:val="22"/>
          <w:szCs w:val="22"/>
        </w:rPr>
        <w:t>tages, Aston Farm and cottages.</w:t>
      </w:r>
    </w:p>
    <w:p w14:paraId="09CBA1E8" w14:textId="63AE2F72" w:rsidR="00222AE2" w:rsidRPr="00D56925" w:rsidRDefault="00F209AA" w:rsidP="00AE40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jc w:val="both"/>
        <w:divId w:val="1800343877"/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</w:pPr>
      <w:r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See Pages 27</w:t>
      </w:r>
      <w:r w:rsidR="006618B5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 xml:space="preserve"> to 33</w:t>
      </w:r>
      <w:r w:rsidR="0029565E" w:rsidRPr="0029565E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 xml:space="preserve"> inc</w:t>
      </w:r>
      <w:r w:rsidR="004E6850">
        <w:rPr>
          <w:rFonts w:ascii="Arial" w:eastAsiaTheme="minorEastAsia" w:hAnsi="Arial" w:cs="Arial"/>
          <w:b/>
          <w:bCs/>
          <w:i/>
          <w:iCs/>
          <w:color w:val="000000"/>
          <w:sz w:val="22"/>
          <w:szCs w:val="22"/>
          <w:bdr w:val="none" w:sz="0" w:space="0" w:color="auto"/>
          <w:lang w:val="en-GB" w:eastAsia="en-GB"/>
        </w:rPr>
        <w:t>.</w:t>
      </w:r>
    </w:p>
    <w:p w14:paraId="5EF88E21" w14:textId="77777777" w:rsidR="00BC4D50" w:rsidRDefault="00BC4D50" w:rsidP="00AE4038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0EFDACE1" w14:textId="45950CD9" w:rsidR="001C2B62" w:rsidRPr="001C2B62" w:rsidRDefault="001C2B62" w:rsidP="00AE4038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5B9340F5" w14:textId="4B339D03" w:rsidR="0092636B" w:rsidRDefault="0092636B" w:rsidP="00AE4038">
      <w:pPr>
        <w:pStyle w:val="Body"/>
        <w:jc w:val="both"/>
        <w:rPr>
          <w:rFonts w:ascii="Arial" w:eastAsia="Arial" w:hAnsi="Arial" w:cs="Arial"/>
          <w:sz w:val="22"/>
          <w:szCs w:val="22"/>
        </w:rPr>
      </w:pPr>
    </w:p>
    <w:p w14:paraId="161B6332" w14:textId="33B9263E" w:rsidR="0078221C" w:rsidRDefault="0078221C" w:rsidP="007A6764">
      <w:pPr>
        <w:pStyle w:val="Body"/>
        <w:rPr>
          <w:rFonts w:ascii="Arial" w:eastAsia="Arial" w:hAnsi="Arial" w:cs="Arial"/>
          <w:sz w:val="22"/>
          <w:szCs w:val="22"/>
        </w:rPr>
      </w:pPr>
    </w:p>
    <w:p w14:paraId="60FCF163" w14:textId="62C54D23" w:rsidR="0078221C" w:rsidRDefault="0078221C" w:rsidP="007A6764">
      <w:pPr>
        <w:pStyle w:val="Body"/>
        <w:rPr>
          <w:rFonts w:ascii="Arial" w:eastAsia="Arial" w:hAnsi="Arial" w:cs="Arial"/>
          <w:sz w:val="22"/>
          <w:szCs w:val="22"/>
        </w:rPr>
      </w:pPr>
    </w:p>
    <w:p w14:paraId="462D2051" w14:textId="4C3D8CC8" w:rsidR="0078221C" w:rsidRDefault="0078221C" w:rsidP="007A6764">
      <w:pPr>
        <w:pStyle w:val="Body"/>
        <w:rPr>
          <w:rFonts w:ascii="Arial" w:eastAsia="Arial" w:hAnsi="Arial" w:cs="Arial"/>
          <w:sz w:val="22"/>
          <w:szCs w:val="22"/>
        </w:rPr>
      </w:pPr>
    </w:p>
    <w:p w14:paraId="704EA7D3" w14:textId="14893B52" w:rsidR="0078221C" w:rsidRDefault="0078221C" w:rsidP="007A6764">
      <w:pPr>
        <w:pStyle w:val="Body"/>
        <w:rPr>
          <w:rFonts w:ascii="Arial" w:eastAsia="Arial" w:hAnsi="Arial" w:cs="Arial"/>
          <w:sz w:val="22"/>
          <w:szCs w:val="22"/>
        </w:rPr>
      </w:pPr>
    </w:p>
    <w:p w14:paraId="6FB58164" w14:textId="2131D9E8" w:rsidR="0078221C" w:rsidRDefault="0078221C" w:rsidP="007A6764">
      <w:pPr>
        <w:pStyle w:val="Body"/>
        <w:rPr>
          <w:rFonts w:ascii="Arial" w:eastAsia="Arial" w:hAnsi="Arial" w:cs="Arial"/>
          <w:sz w:val="22"/>
          <w:szCs w:val="22"/>
        </w:rPr>
      </w:pPr>
    </w:p>
    <w:p w14:paraId="1081676F" w14:textId="4F69D21C" w:rsidR="0078221C" w:rsidRDefault="0078221C" w:rsidP="007A6764">
      <w:pPr>
        <w:pStyle w:val="Body"/>
        <w:rPr>
          <w:rFonts w:ascii="Arial" w:eastAsia="Arial" w:hAnsi="Arial" w:cs="Arial"/>
          <w:sz w:val="22"/>
          <w:szCs w:val="22"/>
        </w:rPr>
      </w:pPr>
    </w:p>
    <w:p w14:paraId="3E750C51" w14:textId="060EE20C" w:rsidR="00473353" w:rsidRDefault="00473353">
      <w:pPr>
        <w:pStyle w:val="Body"/>
        <w:rPr>
          <w:rFonts w:ascii="Arial" w:eastAsia="Arial" w:hAnsi="Arial" w:cs="Arial"/>
          <w:b/>
        </w:rPr>
      </w:pPr>
    </w:p>
    <w:p w14:paraId="6FC750C6" w14:textId="77777777" w:rsidR="00413DA9" w:rsidRDefault="00413DA9">
      <w:pPr>
        <w:pStyle w:val="Body"/>
        <w:rPr>
          <w:rFonts w:ascii="Arial" w:eastAsia="Arial" w:hAnsi="Arial" w:cs="Arial"/>
          <w:b/>
        </w:rPr>
      </w:pPr>
    </w:p>
    <w:p w14:paraId="165DE4E8" w14:textId="43BAC93F" w:rsidR="00BC4D50" w:rsidRPr="003B79C5" w:rsidRDefault="00FC07BD">
      <w:pPr>
        <w:pStyle w:val="Body"/>
        <w:rPr>
          <w:rFonts w:ascii="Arial" w:eastAsia="Arial" w:hAnsi="Arial" w:cs="Arial"/>
          <w:b/>
        </w:rPr>
      </w:pPr>
      <w:r w:rsidRPr="003B79C5">
        <w:rPr>
          <w:rFonts w:ascii="Arial" w:eastAsia="Arial" w:hAnsi="Arial" w:cs="Arial"/>
          <w:b/>
        </w:rPr>
        <w:lastRenderedPageBreak/>
        <w:t>Overall Totals</w:t>
      </w:r>
      <w:r w:rsidR="003A2F7C">
        <w:rPr>
          <w:rFonts w:ascii="Arial" w:eastAsia="Arial" w:hAnsi="Arial" w:cs="Arial"/>
          <w:b/>
        </w:rPr>
        <w:t>:</w:t>
      </w:r>
    </w:p>
    <w:p w14:paraId="2B2351F1" w14:textId="77777777" w:rsidR="00BC4D50" w:rsidRDefault="00BC4D50">
      <w:pPr>
        <w:pStyle w:val="Body"/>
        <w:rPr>
          <w:rFonts w:ascii="Arial" w:eastAsia="Arial" w:hAnsi="Arial" w:cs="Arial"/>
          <w:sz w:val="22"/>
          <w:szCs w:val="22"/>
        </w:rPr>
      </w:pPr>
    </w:p>
    <w:p w14:paraId="6FCAE52F" w14:textId="555CF686" w:rsidR="00E93CB4" w:rsidRPr="00D24953" w:rsidRDefault="00F0300E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Population: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1A1DF7">
        <w:rPr>
          <w:rFonts w:ascii="Arial" w:hAnsi="Arial"/>
          <w:sz w:val="22"/>
          <w:szCs w:val="22"/>
        </w:rPr>
        <w:t xml:space="preserve">                 </w:t>
      </w:r>
      <w:r w:rsidR="00280DFD">
        <w:rPr>
          <w:rFonts w:ascii="Arial" w:hAnsi="Arial"/>
          <w:sz w:val="22"/>
          <w:szCs w:val="22"/>
        </w:rPr>
        <w:t xml:space="preserve"> 822</w:t>
      </w:r>
    </w:p>
    <w:p w14:paraId="1CE8622D" w14:textId="77777777" w:rsidR="00BC4D50" w:rsidRDefault="00BC4D50">
      <w:pPr>
        <w:pStyle w:val="Body"/>
        <w:rPr>
          <w:rFonts w:ascii="Arial" w:eastAsia="Arial" w:hAnsi="Arial" w:cs="Arial"/>
          <w:sz w:val="22"/>
          <w:szCs w:val="22"/>
        </w:rPr>
      </w:pPr>
    </w:p>
    <w:p w14:paraId="1A0B1F1F" w14:textId="00BEE27B" w:rsidR="00BC4D50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  <w:lang w:val="ru-RU"/>
        </w:rPr>
        <w:t xml:space="preserve">Ages: </w:t>
      </w:r>
      <w:r>
        <w:rPr>
          <w:rFonts w:ascii="Arial" w:hAnsi="Arial"/>
          <w:sz w:val="22"/>
          <w:szCs w:val="22"/>
          <w:lang w:val="ru-RU"/>
        </w:rPr>
        <w:tab/>
        <w:t>M</w:t>
      </w:r>
      <w:r w:rsidR="00BE35E9">
        <w:rPr>
          <w:rFonts w:ascii="Arial" w:hAnsi="Arial"/>
          <w:sz w:val="22"/>
          <w:szCs w:val="22"/>
          <w:lang w:val="ru-RU"/>
        </w:rPr>
        <w:t xml:space="preserve">ales aged up to and inc.14: </w:t>
      </w:r>
      <w:r w:rsidR="00BE35E9">
        <w:rPr>
          <w:rFonts w:ascii="Arial" w:hAnsi="Arial"/>
          <w:sz w:val="22"/>
          <w:szCs w:val="22"/>
          <w:lang w:val="ru-RU"/>
        </w:rPr>
        <w:tab/>
        <w:t>120</w:t>
      </w:r>
    </w:p>
    <w:p w14:paraId="37B59E06" w14:textId="20011F55" w:rsidR="00BC4D50" w:rsidRDefault="00F0300E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>Females aged up to and inc.14:</w:t>
      </w:r>
      <w:r>
        <w:rPr>
          <w:rFonts w:ascii="Arial" w:eastAsia="Arial" w:hAnsi="Arial" w:cs="Arial"/>
          <w:sz w:val="22"/>
          <w:szCs w:val="22"/>
        </w:rPr>
        <w:tab/>
      </w:r>
      <w:r w:rsidR="00BE35E9">
        <w:rPr>
          <w:rFonts w:ascii="Arial" w:hAnsi="Arial"/>
          <w:sz w:val="22"/>
          <w:szCs w:val="22"/>
        </w:rPr>
        <w:t>116</w:t>
      </w:r>
    </w:p>
    <w:p w14:paraId="4D7C1F63" w14:textId="24F040BF" w:rsidR="00BC4D50" w:rsidRDefault="00F0300E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Total up to </w:t>
      </w:r>
      <w:r w:rsidR="009268D5">
        <w:rPr>
          <w:rFonts w:ascii="Arial" w:hAnsi="Arial"/>
          <w:sz w:val="22"/>
          <w:szCs w:val="22"/>
        </w:rPr>
        <w:t xml:space="preserve">and inc.14:                    </w:t>
      </w:r>
      <w:r w:rsidR="0028179F">
        <w:rPr>
          <w:rFonts w:ascii="Arial" w:hAnsi="Arial"/>
          <w:sz w:val="22"/>
          <w:szCs w:val="22"/>
        </w:rPr>
        <w:t>236</w:t>
      </w:r>
    </w:p>
    <w:p w14:paraId="2DCCFAF9" w14:textId="77777777" w:rsidR="00BC4D50" w:rsidRDefault="00BC4D50">
      <w:pPr>
        <w:pStyle w:val="Body"/>
        <w:rPr>
          <w:sz w:val="22"/>
          <w:szCs w:val="22"/>
        </w:rPr>
      </w:pPr>
    </w:p>
    <w:p w14:paraId="2BC4EC6A" w14:textId="67256680" w:rsidR="00BC4D50" w:rsidRDefault="00F0300E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Males aged 15 to 64 inc: </w:t>
      </w:r>
      <w:r>
        <w:rPr>
          <w:rFonts w:ascii="Arial" w:eastAsia="Arial" w:hAnsi="Arial" w:cs="Arial"/>
          <w:sz w:val="22"/>
          <w:szCs w:val="22"/>
        </w:rPr>
        <w:tab/>
      </w:r>
      <w:r w:rsidR="00F112DA">
        <w:rPr>
          <w:rFonts w:ascii="Arial" w:hAnsi="Arial"/>
          <w:sz w:val="22"/>
          <w:szCs w:val="22"/>
        </w:rPr>
        <w:t>270</w:t>
      </w:r>
    </w:p>
    <w:p w14:paraId="3CAE5CB3" w14:textId="180BBBB8" w:rsidR="00BC4D50" w:rsidRDefault="00F0300E">
      <w:pPr>
        <w:pStyle w:val="Body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Females aged 15 to 64 inc: </w:t>
      </w:r>
      <w:r>
        <w:rPr>
          <w:rFonts w:ascii="Arial" w:eastAsia="Arial" w:hAnsi="Arial" w:cs="Arial"/>
          <w:sz w:val="22"/>
          <w:szCs w:val="22"/>
        </w:rPr>
        <w:tab/>
      </w:r>
      <w:r w:rsidR="00B66187">
        <w:rPr>
          <w:rFonts w:ascii="Arial" w:hAnsi="Arial"/>
          <w:sz w:val="22"/>
          <w:szCs w:val="22"/>
        </w:rPr>
        <w:t>254</w:t>
      </w:r>
    </w:p>
    <w:p w14:paraId="08270FBB" w14:textId="16EFB275" w:rsidR="00BC4D50" w:rsidRDefault="00F0300E">
      <w:pPr>
        <w:pStyle w:val="Body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Total aged 15 to 64 inc: </w:t>
      </w:r>
      <w:r>
        <w:rPr>
          <w:rFonts w:ascii="Arial" w:eastAsia="Arial" w:hAnsi="Arial" w:cs="Arial"/>
          <w:sz w:val="22"/>
          <w:szCs w:val="22"/>
        </w:rPr>
        <w:tab/>
      </w:r>
      <w:r w:rsidR="00F112DA">
        <w:rPr>
          <w:rFonts w:ascii="Arial" w:eastAsia="Arial" w:hAnsi="Arial" w:cs="Arial"/>
          <w:sz w:val="22"/>
          <w:szCs w:val="22"/>
        </w:rPr>
        <w:t>524</w:t>
      </w:r>
    </w:p>
    <w:p w14:paraId="2210E2E0" w14:textId="7CDC5FE5" w:rsidR="00767ADB" w:rsidRDefault="00767ADB">
      <w:pPr>
        <w:pStyle w:val="Body"/>
        <w:rPr>
          <w:rFonts w:ascii="Arial" w:hAnsi="Arial"/>
          <w:sz w:val="22"/>
          <w:szCs w:val="22"/>
        </w:rPr>
      </w:pPr>
    </w:p>
    <w:p w14:paraId="6FF68284" w14:textId="2CBE0B44" w:rsidR="00BC4D50" w:rsidRDefault="00F0300E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Males aged 65 and over: </w:t>
      </w:r>
      <w:r>
        <w:rPr>
          <w:rFonts w:ascii="Arial" w:eastAsia="Arial" w:hAnsi="Arial" w:cs="Arial"/>
          <w:sz w:val="22"/>
          <w:szCs w:val="22"/>
        </w:rPr>
        <w:tab/>
      </w:r>
      <w:r w:rsidR="008665F9">
        <w:rPr>
          <w:rFonts w:ascii="Arial" w:hAnsi="Arial"/>
          <w:sz w:val="22"/>
          <w:szCs w:val="22"/>
        </w:rPr>
        <w:t>28</w:t>
      </w:r>
    </w:p>
    <w:p w14:paraId="5EF9EF32" w14:textId="1E1D4A78" w:rsidR="00BC4D50" w:rsidRDefault="00F0300E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Females aged 65 and over: </w:t>
      </w:r>
      <w:r>
        <w:rPr>
          <w:rFonts w:ascii="Arial" w:eastAsia="Arial" w:hAnsi="Arial" w:cs="Arial"/>
          <w:sz w:val="22"/>
          <w:szCs w:val="22"/>
        </w:rPr>
        <w:tab/>
      </w:r>
      <w:r w:rsidR="00166825">
        <w:rPr>
          <w:rFonts w:ascii="Arial" w:hAnsi="Arial"/>
          <w:sz w:val="22"/>
          <w:szCs w:val="22"/>
        </w:rPr>
        <w:t>34</w:t>
      </w:r>
    </w:p>
    <w:p w14:paraId="355A4B13" w14:textId="38D44DE5" w:rsidR="00BC4D50" w:rsidRDefault="00F0300E">
      <w:pPr>
        <w:pStyle w:val="Body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Total aged 65 and over: </w:t>
      </w:r>
      <w:r>
        <w:rPr>
          <w:rFonts w:ascii="Arial" w:eastAsia="Arial" w:hAnsi="Arial" w:cs="Arial"/>
          <w:sz w:val="22"/>
          <w:szCs w:val="22"/>
        </w:rPr>
        <w:tab/>
      </w:r>
      <w:r w:rsidR="00166825">
        <w:rPr>
          <w:rFonts w:ascii="Arial" w:hAnsi="Arial"/>
          <w:sz w:val="22"/>
          <w:szCs w:val="22"/>
        </w:rPr>
        <w:t>62</w:t>
      </w:r>
    </w:p>
    <w:p w14:paraId="63FEDFAF" w14:textId="77777777" w:rsidR="00BC4D50" w:rsidRDefault="00BC4D50">
      <w:pPr>
        <w:pStyle w:val="Body"/>
        <w:rPr>
          <w:sz w:val="22"/>
          <w:szCs w:val="22"/>
        </w:rPr>
      </w:pPr>
    </w:p>
    <w:p w14:paraId="43D816DD" w14:textId="5AB556B3" w:rsidR="00BC4D50" w:rsidRDefault="00F0300E">
      <w:pPr>
        <w:pStyle w:val="Body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Oldest Male: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166825">
        <w:rPr>
          <w:rFonts w:ascii="Arial" w:hAnsi="Arial"/>
          <w:sz w:val="22"/>
          <w:szCs w:val="22"/>
        </w:rPr>
        <w:t>81</w:t>
      </w:r>
      <w:r w:rsidR="00254117">
        <w:rPr>
          <w:rFonts w:ascii="Arial" w:hAnsi="Arial"/>
          <w:sz w:val="22"/>
          <w:szCs w:val="22"/>
        </w:rPr>
        <w:t xml:space="preserve"> </w:t>
      </w:r>
      <w:r w:rsidR="00D13CBE">
        <w:rPr>
          <w:rFonts w:ascii="Arial" w:hAnsi="Arial"/>
          <w:sz w:val="22"/>
          <w:szCs w:val="22"/>
        </w:rPr>
        <w:t>(</w:t>
      </w:r>
      <w:r w:rsidR="00EB31ED">
        <w:rPr>
          <w:rFonts w:ascii="Arial" w:hAnsi="Arial"/>
          <w:sz w:val="22"/>
          <w:szCs w:val="22"/>
        </w:rPr>
        <w:t xml:space="preserve">2, </w:t>
      </w:r>
      <w:r w:rsidR="00D13CBE">
        <w:rPr>
          <w:rFonts w:ascii="Arial" w:hAnsi="Arial"/>
          <w:sz w:val="22"/>
          <w:szCs w:val="22"/>
        </w:rPr>
        <w:t>see page</w:t>
      </w:r>
      <w:r w:rsidR="00EB31ED">
        <w:rPr>
          <w:rFonts w:ascii="Arial" w:hAnsi="Arial"/>
          <w:sz w:val="22"/>
          <w:szCs w:val="22"/>
        </w:rPr>
        <w:t>s 3 and</w:t>
      </w:r>
      <w:r w:rsidR="009412AA">
        <w:rPr>
          <w:rFonts w:ascii="Arial" w:hAnsi="Arial"/>
          <w:sz w:val="22"/>
          <w:szCs w:val="22"/>
        </w:rPr>
        <w:t xml:space="preserve"> 9</w:t>
      </w:r>
      <w:r>
        <w:rPr>
          <w:rFonts w:ascii="Arial" w:hAnsi="Arial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53F1F167" w14:textId="32DACEE7" w:rsidR="00BC4D50" w:rsidRDefault="00F0300E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Arial" w:hAnsi="Arial"/>
          <w:sz w:val="22"/>
          <w:szCs w:val="22"/>
          <w:lang w:val="fr-FR"/>
        </w:rPr>
        <w:t xml:space="preserve">Oldest Female: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9412AA">
        <w:rPr>
          <w:rFonts w:ascii="Arial" w:hAnsi="Arial"/>
          <w:sz w:val="22"/>
          <w:szCs w:val="22"/>
        </w:rPr>
        <w:t xml:space="preserve">85 </w:t>
      </w:r>
      <w:r w:rsidR="0054464E">
        <w:rPr>
          <w:rFonts w:ascii="Arial" w:hAnsi="Arial"/>
          <w:sz w:val="22"/>
          <w:szCs w:val="22"/>
        </w:rPr>
        <w:t xml:space="preserve">(see </w:t>
      </w:r>
      <w:r w:rsidR="00AA7FB8">
        <w:rPr>
          <w:rFonts w:ascii="Arial" w:hAnsi="Arial"/>
          <w:sz w:val="22"/>
          <w:szCs w:val="22"/>
        </w:rPr>
        <w:t>page 24</w:t>
      </w:r>
      <w:r>
        <w:rPr>
          <w:rFonts w:ascii="Arial" w:hAnsi="Arial"/>
          <w:sz w:val="22"/>
          <w:szCs w:val="22"/>
        </w:rPr>
        <w:t xml:space="preserve">) </w:t>
      </w:r>
    </w:p>
    <w:p w14:paraId="514D9215" w14:textId="228858A5" w:rsidR="00D24953" w:rsidRDefault="00F0300E">
      <w:pPr>
        <w:pStyle w:val="Body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Youngest child: 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 w:rsidR="0054464E">
        <w:rPr>
          <w:rFonts w:ascii="Arial" w:hAnsi="Arial"/>
          <w:sz w:val="22"/>
          <w:szCs w:val="22"/>
          <w:lang w:val="nl-NL"/>
        </w:rPr>
        <w:t>1 month</w:t>
      </w:r>
      <w:r w:rsidR="00E151CF">
        <w:rPr>
          <w:rFonts w:ascii="Arial" w:hAnsi="Arial"/>
          <w:sz w:val="22"/>
          <w:szCs w:val="22"/>
          <w:lang w:val="nl-NL"/>
        </w:rPr>
        <w:t xml:space="preserve"> (</w:t>
      </w:r>
      <w:r w:rsidR="00AA7FB8">
        <w:rPr>
          <w:rFonts w:ascii="Arial" w:hAnsi="Arial"/>
          <w:sz w:val="22"/>
          <w:szCs w:val="22"/>
          <w:lang w:val="nl-NL"/>
        </w:rPr>
        <w:t>3</w:t>
      </w:r>
      <w:r w:rsidR="001740B8">
        <w:rPr>
          <w:rFonts w:ascii="Arial" w:hAnsi="Arial"/>
          <w:sz w:val="22"/>
          <w:szCs w:val="22"/>
          <w:lang w:val="nl-NL"/>
        </w:rPr>
        <w:t xml:space="preserve">, </w:t>
      </w:r>
      <w:r w:rsidR="00AA7FB8">
        <w:rPr>
          <w:rFonts w:ascii="Arial" w:hAnsi="Arial"/>
          <w:sz w:val="22"/>
          <w:szCs w:val="22"/>
          <w:lang w:val="nl-NL"/>
        </w:rPr>
        <w:t xml:space="preserve">see pages 3, </w:t>
      </w:r>
      <w:r w:rsidR="003B2FD4">
        <w:rPr>
          <w:rFonts w:ascii="Arial" w:hAnsi="Arial"/>
          <w:sz w:val="22"/>
          <w:szCs w:val="22"/>
          <w:lang w:val="nl-NL"/>
        </w:rPr>
        <w:t>9</w:t>
      </w:r>
      <w:r w:rsidR="00AA7FB8">
        <w:rPr>
          <w:rFonts w:ascii="Arial" w:hAnsi="Arial"/>
          <w:sz w:val="22"/>
          <w:szCs w:val="22"/>
          <w:lang w:val="nl-NL"/>
        </w:rPr>
        <w:t xml:space="preserve"> and 18)</w:t>
      </w:r>
      <w:r>
        <w:rPr>
          <w:sz w:val="22"/>
          <w:szCs w:val="22"/>
        </w:rPr>
        <w:t xml:space="preserve"> </w:t>
      </w:r>
    </w:p>
    <w:p w14:paraId="1C099989" w14:textId="15B2A329" w:rsidR="00D13CBE" w:rsidRDefault="00D13CBE">
      <w:pPr>
        <w:pStyle w:val="Body"/>
        <w:rPr>
          <w:sz w:val="22"/>
          <w:szCs w:val="22"/>
        </w:rPr>
      </w:pPr>
    </w:p>
    <w:p w14:paraId="2ABBFEA1" w14:textId="785D50A1" w:rsidR="00282507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Where Born:</w:t>
      </w:r>
      <w:r>
        <w:rPr>
          <w:sz w:val="22"/>
          <w:szCs w:val="22"/>
        </w:rPr>
        <w:t xml:space="preserve"> </w:t>
      </w:r>
    </w:p>
    <w:p w14:paraId="2EEB1C9C" w14:textId="78728341" w:rsidR="00282507" w:rsidRPr="00282507" w:rsidRDefault="002F5B55">
      <w:pPr>
        <w:pStyle w:val="Body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Number born in Avening:      </w:t>
      </w:r>
      <w:r w:rsidR="00A32EF0">
        <w:rPr>
          <w:rFonts w:ascii="Arial" w:hAnsi="Arial" w:cs="Arial"/>
          <w:sz w:val="22"/>
          <w:szCs w:val="22"/>
        </w:rPr>
        <w:t xml:space="preserve">                            431</w:t>
      </w:r>
    </w:p>
    <w:p w14:paraId="35501E94" w14:textId="129CAB96" w:rsidR="00BC4D50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>Number born</w:t>
      </w:r>
      <w:r w:rsidR="002F5B55">
        <w:rPr>
          <w:rFonts w:ascii="Arial" w:hAnsi="Arial"/>
          <w:sz w:val="22"/>
          <w:szCs w:val="22"/>
        </w:rPr>
        <w:t xml:space="preserve"> elsewhere </w:t>
      </w:r>
      <w:r>
        <w:rPr>
          <w:rFonts w:ascii="Arial" w:hAnsi="Arial"/>
          <w:sz w:val="22"/>
          <w:szCs w:val="22"/>
        </w:rPr>
        <w:t xml:space="preserve">in Gloucestershire: </w:t>
      </w:r>
      <w:r w:rsidR="00F85AB5">
        <w:rPr>
          <w:rFonts w:ascii="Arial" w:eastAsia="Arial" w:hAnsi="Arial" w:cs="Arial"/>
          <w:sz w:val="22"/>
          <w:szCs w:val="22"/>
        </w:rPr>
        <w:tab/>
      </w:r>
      <w:r w:rsidR="00525E44">
        <w:rPr>
          <w:rFonts w:ascii="Arial" w:hAnsi="Arial"/>
          <w:sz w:val="22"/>
          <w:szCs w:val="22"/>
        </w:rPr>
        <w:t>240</w:t>
      </w:r>
    </w:p>
    <w:p w14:paraId="5DB1E72E" w14:textId="114B11CB" w:rsidR="00BC4D50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Number born outside Gloucestershire: </w:t>
      </w:r>
      <w:r>
        <w:rPr>
          <w:rFonts w:ascii="Arial" w:eastAsia="Arial" w:hAnsi="Arial" w:cs="Arial"/>
          <w:sz w:val="22"/>
          <w:szCs w:val="22"/>
        </w:rPr>
        <w:tab/>
      </w:r>
      <w:r w:rsidR="0069336E">
        <w:rPr>
          <w:rFonts w:ascii="Arial" w:hAnsi="Arial"/>
          <w:sz w:val="22"/>
          <w:szCs w:val="22"/>
        </w:rPr>
        <w:t>132</w:t>
      </w:r>
    </w:p>
    <w:p w14:paraId="0CFEA80E" w14:textId="2C01158B" w:rsidR="00BC4D50" w:rsidRDefault="00186DE5">
      <w:pPr>
        <w:pStyle w:val="Body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Number born overseas</w:t>
      </w:r>
      <w:r w:rsidR="00F0300E">
        <w:rPr>
          <w:rFonts w:ascii="Arial" w:hAnsi="Arial"/>
          <w:sz w:val="22"/>
          <w:szCs w:val="22"/>
        </w:rPr>
        <w:t xml:space="preserve">: </w:t>
      </w:r>
      <w:r w:rsidR="00F0300E">
        <w:rPr>
          <w:rFonts w:ascii="Arial" w:eastAsia="Arial" w:hAnsi="Arial" w:cs="Arial"/>
          <w:sz w:val="22"/>
          <w:szCs w:val="22"/>
        </w:rPr>
        <w:tab/>
      </w:r>
      <w:r w:rsidR="00F0300E">
        <w:rPr>
          <w:rFonts w:ascii="Arial" w:eastAsia="Arial" w:hAnsi="Arial" w:cs="Arial"/>
          <w:sz w:val="22"/>
          <w:szCs w:val="22"/>
        </w:rPr>
        <w:tab/>
      </w:r>
      <w:r w:rsidR="0069336E">
        <w:rPr>
          <w:rFonts w:ascii="Arial" w:eastAsia="Arial" w:hAnsi="Arial" w:cs="Arial"/>
          <w:sz w:val="22"/>
          <w:szCs w:val="22"/>
        </w:rPr>
        <w:t>1 (see page 9)</w:t>
      </w:r>
    </w:p>
    <w:p w14:paraId="40A4516F" w14:textId="7AD4E44A" w:rsidR="009237ED" w:rsidRDefault="009237ED">
      <w:pPr>
        <w:pStyle w:val="Body"/>
        <w:rPr>
          <w:rFonts w:ascii="Arial" w:eastAsia="Arial" w:hAnsi="Arial" w:cs="Arial"/>
          <w:sz w:val="22"/>
          <w:szCs w:val="22"/>
        </w:rPr>
      </w:pPr>
    </w:p>
    <w:p w14:paraId="5446EA56" w14:textId="1CEA0425" w:rsidR="009237ED" w:rsidRDefault="009237ED">
      <w:pPr>
        <w:pStyle w:val="Body"/>
        <w:rPr>
          <w:rFonts w:ascii="Arial" w:hAnsi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Note that place of birth is not always given.</w:t>
      </w:r>
      <w:bookmarkStart w:id="0" w:name="_GoBack"/>
      <w:bookmarkEnd w:id="0"/>
    </w:p>
    <w:p w14:paraId="54E163F5" w14:textId="56C3AA39" w:rsidR="00151BFA" w:rsidRDefault="00F62505" w:rsidP="00A74CA3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</w:t>
      </w:r>
      <w:r w:rsidR="00E14D1A">
        <w:rPr>
          <w:rFonts w:ascii="Arial" w:hAnsi="Arial"/>
          <w:sz w:val="22"/>
          <w:szCs w:val="22"/>
        </w:rPr>
        <w:t xml:space="preserve">    </w:t>
      </w:r>
    </w:p>
    <w:p w14:paraId="2081DA7C" w14:textId="71A0B81A" w:rsidR="00BC4D50" w:rsidRDefault="00F0300E">
      <w:pPr>
        <w:pStyle w:val="Body"/>
        <w:rPr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Names: Highest number of one surname: </w:t>
      </w:r>
      <w:r>
        <w:rPr>
          <w:rFonts w:ascii="Arial" w:eastAsia="Arial" w:hAnsi="Arial" w:cs="Arial"/>
          <w:sz w:val="22"/>
          <w:szCs w:val="22"/>
        </w:rPr>
        <w:tab/>
      </w:r>
      <w:r w:rsidR="00CA1A63">
        <w:rPr>
          <w:rFonts w:ascii="Arial" w:hAnsi="Arial"/>
          <w:sz w:val="22"/>
          <w:szCs w:val="22"/>
        </w:rPr>
        <w:t>56</w:t>
      </w:r>
      <w:r w:rsidR="00193D6D">
        <w:rPr>
          <w:rFonts w:ascii="Arial" w:hAnsi="Arial"/>
          <w:sz w:val="22"/>
          <w:szCs w:val="22"/>
        </w:rPr>
        <w:t xml:space="preserve"> (Ind</w:t>
      </w:r>
      <w:r>
        <w:rPr>
          <w:rFonts w:ascii="Arial" w:hAnsi="Arial"/>
          <w:sz w:val="22"/>
          <w:szCs w:val="22"/>
        </w:rPr>
        <w:t>)</w:t>
      </w:r>
      <w:r>
        <w:rPr>
          <w:sz w:val="22"/>
          <w:szCs w:val="22"/>
        </w:rPr>
        <w:t xml:space="preserve"> </w:t>
      </w:r>
    </w:p>
    <w:p w14:paraId="24DD6F4D" w14:textId="7A642F6F" w:rsidR="00BC4D50" w:rsidRDefault="00F0300E">
      <w:pPr>
        <w:pStyle w:val="Body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Second highest number of one surname: </w:t>
      </w:r>
      <w:r>
        <w:rPr>
          <w:rFonts w:ascii="Arial" w:eastAsia="Arial" w:hAnsi="Arial" w:cs="Arial"/>
          <w:sz w:val="22"/>
          <w:szCs w:val="22"/>
        </w:rPr>
        <w:tab/>
      </w:r>
      <w:r w:rsidR="00CA1A63">
        <w:rPr>
          <w:rFonts w:ascii="Arial" w:hAnsi="Arial"/>
          <w:sz w:val="22"/>
          <w:szCs w:val="22"/>
        </w:rPr>
        <w:t>40</w:t>
      </w:r>
      <w:r w:rsidR="009F7BD0">
        <w:rPr>
          <w:rFonts w:ascii="Arial" w:hAnsi="Arial"/>
          <w:sz w:val="22"/>
          <w:szCs w:val="22"/>
        </w:rPr>
        <w:t xml:space="preserve"> </w:t>
      </w:r>
      <w:r w:rsidR="00193D6D">
        <w:rPr>
          <w:rFonts w:ascii="Arial" w:hAnsi="Arial"/>
          <w:sz w:val="22"/>
          <w:szCs w:val="22"/>
        </w:rPr>
        <w:t>(Fletcher</w:t>
      </w:r>
      <w:r w:rsidR="00B27585">
        <w:rPr>
          <w:rFonts w:ascii="Arial" w:hAnsi="Arial"/>
          <w:sz w:val="22"/>
          <w:szCs w:val="22"/>
        </w:rPr>
        <w:t>)</w:t>
      </w:r>
    </w:p>
    <w:p w14:paraId="6590E7AC" w14:textId="3EF0A70A" w:rsidR="003B3100" w:rsidRDefault="003B3100">
      <w:pPr>
        <w:pStyle w:val="Body"/>
        <w:rPr>
          <w:rFonts w:ascii="Arial" w:hAnsi="Arial"/>
          <w:sz w:val="22"/>
          <w:szCs w:val="22"/>
        </w:rPr>
      </w:pPr>
    </w:p>
    <w:p w14:paraId="15CAAB7F" w14:textId="0C8C00FF" w:rsidR="00E16335" w:rsidRDefault="00E16335">
      <w:pPr>
        <w:pStyle w:val="Body"/>
        <w:rPr>
          <w:sz w:val="22"/>
          <w:szCs w:val="22"/>
        </w:rPr>
      </w:pPr>
    </w:p>
    <w:p w14:paraId="501480A5" w14:textId="133F03BC" w:rsidR="003B79C5" w:rsidRDefault="00291565" w:rsidP="00F240AA">
      <w:pPr>
        <w:pStyle w:val="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Totals of each category by page are listed at the end of the de</w:t>
      </w:r>
      <w:r w:rsidR="00B823AB">
        <w:rPr>
          <w:rFonts w:ascii="Arial" w:hAnsi="Arial" w:cs="Arial"/>
          <w:sz w:val="22"/>
          <w:szCs w:val="22"/>
        </w:rPr>
        <w:t>t</w:t>
      </w:r>
      <w:r w:rsidR="002A511B">
        <w:rPr>
          <w:rFonts w:ascii="Arial" w:hAnsi="Arial" w:cs="Arial"/>
          <w:sz w:val="22"/>
          <w:szCs w:val="22"/>
        </w:rPr>
        <w:t>ailed census return, on page 34.</w:t>
      </w:r>
    </w:p>
    <w:p w14:paraId="677C0319" w14:textId="77777777" w:rsidR="00C52646" w:rsidRDefault="00C52646" w:rsidP="00F240AA">
      <w:pPr>
        <w:pStyle w:val="Body"/>
        <w:jc w:val="both"/>
        <w:rPr>
          <w:rFonts w:ascii="Arial" w:hAnsi="Arial" w:cs="Arial"/>
          <w:sz w:val="22"/>
          <w:szCs w:val="22"/>
        </w:rPr>
      </w:pPr>
    </w:p>
    <w:p w14:paraId="1B8FBED6" w14:textId="434826D9" w:rsidR="00C52646" w:rsidRPr="00291565" w:rsidRDefault="00C52646" w:rsidP="00F240AA">
      <w:pPr>
        <w:pStyle w:val="Body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</w:t>
      </w:r>
      <w:r w:rsidR="0064373C">
        <w:rPr>
          <w:rFonts w:ascii="Arial" w:hAnsi="Arial" w:cs="Arial"/>
          <w:sz w:val="22"/>
          <w:szCs w:val="22"/>
        </w:rPr>
        <w:t>grateful acknowledgments to Fred Vening and Ann Brick for all their work in producing this transcription.</w:t>
      </w:r>
    </w:p>
    <w:p w14:paraId="4C7B3E69" w14:textId="77777777" w:rsidR="00BC4D50" w:rsidRDefault="00BC4D50">
      <w:pPr>
        <w:pStyle w:val="Body"/>
        <w:rPr>
          <w:sz w:val="22"/>
          <w:szCs w:val="22"/>
        </w:rPr>
      </w:pPr>
    </w:p>
    <w:p w14:paraId="2F1623ED" w14:textId="77777777" w:rsidR="00BC4D50" w:rsidRDefault="00F0300E">
      <w:pPr>
        <w:pStyle w:val="BodyText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Amendments/Queries to: </w:t>
      </w:r>
      <w:hyperlink r:id="rId7" w:history="1">
        <w:r>
          <w:rPr>
            <w:rStyle w:val="Hyperlink0"/>
          </w:rPr>
          <w:t>ajeanchatelain@icloud.com</w:t>
        </w:r>
      </w:hyperlink>
    </w:p>
    <w:p w14:paraId="7F6D1682" w14:textId="77777777" w:rsidR="00BC4D50" w:rsidRDefault="00BC4D50">
      <w:pPr>
        <w:pStyle w:val="BodyText"/>
      </w:pPr>
    </w:p>
    <w:sectPr w:rsidR="00BC4D50">
      <w:headerReference w:type="default" r:id="rId8"/>
      <w:footerReference w:type="default" r:id="rId9"/>
      <w:pgSz w:w="11900" w:h="16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9148E" w14:textId="77777777" w:rsidR="00D177A7" w:rsidRDefault="00D177A7">
      <w:r>
        <w:separator/>
      </w:r>
    </w:p>
  </w:endnote>
  <w:endnote w:type="continuationSeparator" w:id="0">
    <w:p w14:paraId="1E444A4E" w14:textId="77777777" w:rsidR="00D177A7" w:rsidRDefault="00D1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-webkit-standard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298EC" w14:textId="77777777" w:rsidR="00BC4D50" w:rsidRDefault="00BC4D5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98FE2" w14:textId="77777777" w:rsidR="00D177A7" w:rsidRDefault="00D177A7">
      <w:r>
        <w:separator/>
      </w:r>
    </w:p>
  </w:footnote>
  <w:footnote w:type="continuationSeparator" w:id="0">
    <w:p w14:paraId="6A9ADDB5" w14:textId="77777777" w:rsidR="00D177A7" w:rsidRDefault="00D17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0B822" w14:textId="77777777" w:rsidR="00BC4D50" w:rsidRDefault="00BC4D50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96E39"/>
    <w:multiLevelType w:val="hybridMultilevel"/>
    <w:tmpl w:val="90C452C2"/>
    <w:lvl w:ilvl="0" w:tplc="FFFFFFFF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50"/>
    <w:rsid w:val="000009A1"/>
    <w:rsid w:val="00040E7A"/>
    <w:rsid w:val="00070682"/>
    <w:rsid w:val="000A08D3"/>
    <w:rsid w:val="000C16DE"/>
    <w:rsid w:val="000D457D"/>
    <w:rsid w:val="000D49D3"/>
    <w:rsid w:val="000E4922"/>
    <w:rsid w:val="000F337B"/>
    <w:rsid w:val="000F33AA"/>
    <w:rsid w:val="000F4490"/>
    <w:rsid w:val="001005E5"/>
    <w:rsid w:val="0012238C"/>
    <w:rsid w:val="00137085"/>
    <w:rsid w:val="00141A69"/>
    <w:rsid w:val="00147B81"/>
    <w:rsid w:val="00151BFA"/>
    <w:rsid w:val="00155374"/>
    <w:rsid w:val="0015777B"/>
    <w:rsid w:val="00166825"/>
    <w:rsid w:val="001740B8"/>
    <w:rsid w:val="00182E10"/>
    <w:rsid w:val="00186DE5"/>
    <w:rsid w:val="00192755"/>
    <w:rsid w:val="00193D6D"/>
    <w:rsid w:val="001A1DF7"/>
    <w:rsid w:val="001C2B62"/>
    <w:rsid w:val="001D0843"/>
    <w:rsid w:val="001E5CA6"/>
    <w:rsid w:val="001F192B"/>
    <w:rsid w:val="001F6292"/>
    <w:rsid w:val="002176C1"/>
    <w:rsid w:val="00222AE2"/>
    <w:rsid w:val="00233337"/>
    <w:rsid w:val="0024022A"/>
    <w:rsid w:val="00241E34"/>
    <w:rsid w:val="0025058F"/>
    <w:rsid w:val="00254117"/>
    <w:rsid w:val="0026276E"/>
    <w:rsid w:val="00280DFD"/>
    <w:rsid w:val="0028179F"/>
    <w:rsid w:val="00282507"/>
    <w:rsid w:val="00287F75"/>
    <w:rsid w:val="00291565"/>
    <w:rsid w:val="0029565E"/>
    <w:rsid w:val="00295E2E"/>
    <w:rsid w:val="002A44F9"/>
    <w:rsid w:val="002A46B9"/>
    <w:rsid w:val="002A511B"/>
    <w:rsid w:val="002B6A85"/>
    <w:rsid w:val="002E5C62"/>
    <w:rsid w:val="002F5B55"/>
    <w:rsid w:val="002F60AD"/>
    <w:rsid w:val="00324873"/>
    <w:rsid w:val="00326A0C"/>
    <w:rsid w:val="00334B36"/>
    <w:rsid w:val="00351E49"/>
    <w:rsid w:val="00353C4F"/>
    <w:rsid w:val="00361C75"/>
    <w:rsid w:val="00365684"/>
    <w:rsid w:val="003A2F7C"/>
    <w:rsid w:val="003A69F8"/>
    <w:rsid w:val="003B2FD4"/>
    <w:rsid w:val="003B3100"/>
    <w:rsid w:val="003B79C5"/>
    <w:rsid w:val="00413DA9"/>
    <w:rsid w:val="00443A1F"/>
    <w:rsid w:val="00463923"/>
    <w:rsid w:val="00470CD0"/>
    <w:rsid w:val="00473353"/>
    <w:rsid w:val="004778A0"/>
    <w:rsid w:val="0048098A"/>
    <w:rsid w:val="00481365"/>
    <w:rsid w:val="0049140C"/>
    <w:rsid w:val="0049311F"/>
    <w:rsid w:val="004B0A92"/>
    <w:rsid w:val="004D14E3"/>
    <w:rsid w:val="004D4A63"/>
    <w:rsid w:val="004E6850"/>
    <w:rsid w:val="004F010E"/>
    <w:rsid w:val="004F1BB8"/>
    <w:rsid w:val="00507242"/>
    <w:rsid w:val="00517561"/>
    <w:rsid w:val="00520A22"/>
    <w:rsid w:val="005213AB"/>
    <w:rsid w:val="00525E44"/>
    <w:rsid w:val="005421CA"/>
    <w:rsid w:val="0054464E"/>
    <w:rsid w:val="00554DBD"/>
    <w:rsid w:val="00556338"/>
    <w:rsid w:val="005769D5"/>
    <w:rsid w:val="005A1DE6"/>
    <w:rsid w:val="005D511A"/>
    <w:rsid w:val="005D5F2F"/>
    <w:rsid w:val="005D7594"/>
    <w:rsid w:val="005E77EA"/>
    <w:rsid w:val="005F4EC0"/>
    <w:rsid w:val="00621214"/>
    <w:rsid w:val="0064373C"/>
    <w:rsid w:val="00656E07"/>
    <w:rsid w:val="00657171"/>
    <w:rsid w:val="00661646"/>
    <w:rsid w:val="006618B5"/>
    <w:rsid w:val="0066389E"/>
    <w:rsid w:val="00675457"/>
    <w:rsid w:val="006913C6"/>
    <w:rsid w:val="006927D2"/>
    <w:rsid w:val="0069336E"/>
    <w:rsid w:val="00695802"/>
    <w:rsid w:val="006A4881"/>
    <w:rsid w:val="006A5F70"/>
    <w:rsid w:val="006F26ED"/>
    <w:rsid w:val="006F6DF0"/>
    <w:rsid w:val="00700E01"/>
    <w:rsid w:val="0073193C"/>
    <w:rsid w:val="00732781"/>
    <w:rsid w:val="0073454D"/>
    <w:rsid w:val="007407D8"/>
    <w:rsid w:val="00743B57"/>
    <w:rsid w:val="00760C0B"/>
    <w:rsid w:val="00767020"/>
    <w:rsid w:val="00767ADB"/>
    <w:rsid w:val="00776A60"/>
    <w:rsid w:val="0078221C"/>
    <w:rsid w:val="007A027B"/>
    <w:rsid w:val="007A6764"/>
    <w:rsid w:val="007B123F"/>
    <w:rsid w:val="007B6D70"/>
    <w:rsid w:val="007D2D22"/>
    <w:rsid w:val="007E56DB"/>
    <w:rsid w:val="007F7CA3"/>
    <w:rsid w:val="0082344C"/>
    <w:rsid w:val="008314F3"/>
    <w:rsid w:val="00833B61"/>
    <w:rsid w:val="00856101"/>
    <w:rsid w:val="00856491"/>
    <w:rsid w:val="008572F5"/>
    <w:rsid w:val="008665F9"/>
    <w:rsid w:val="008750A3"/>
    <w:rsid w:val="0089108B"/>
    <w:rsid w:val="00893CFE"/>
    <w:rsid w:val="008A3049"/>
    <w:rsid w:val="008B0ADA"/>
    <w:rsid w:val="008B4BA2"/>
    <w:rsid w:val="008F1C9B"/>
    <w:rsid w:val="009237ED"/>
    <w:rsid w:val="0092636B"/>
    <w:rsid w:val="009268D5"/>
    <w:rsid w:val="009412AA"/>
    <w:rsid w:val="00977C4C"/>
    <w:rsid w:val="009964AE"/>
    <w:rsid w:val="009A1E0A"/>
    <w:rsid w:val="009A514A"/>
    <w:rsid w:val="009B1D20"/>
    <w:rsid w:val="009B4F2F"/>
    <w:rsid w:val="009E5471"/>
    <w:rsid w:val="009F7BD0"/>
    <w:rsid w:val="00A07028"/>
    <w:rsid w:val="00A114A6"/>
    <w:rsid w:val="00A158B4"/>
    <w:rsid w:val="00A16338"/>
    <w:rsid w:val="00A224FA"/>
    <w:rsid w:val="00A32EF0"/>
    <w:rsid w:val="00A721C1"/>
    <w:rsid w:val="00A72417"/>
    <w:rsid w:val="00A74CA3"/>
    <w:rsid w:val="00A86E58"/>
    <w:rsid w:val="00AA386D"/>
    <w:rsid w:val="00AA7FB8"/>
    <w:rsid w:val="00AC1953"/>
    <w:rsid w:val="00AD7737"/>
    <w:rsid w:val="00AE1F25"/>
    <w:rsid w:val="00AE4038"/>
    <w:rsid w:val="00B00D90"/>
    <w:rsid w:val="00B16EEA"/>
    <w:rsid w:val="00B2175A"/>
    <w:rsid w:val="00B24884"/>
    <w:rsid w:val="00B27585"/>
    <w:rsid w:val="00B66187"/>
    <w:rsid w:val="00B7024A"/>
    <w:rsid w:val="00B823AB"/>
    <w:rsid w:val="00B824AB"/>
    <w:rsid w:val="00B95CFD"/>
    <w:rsid w:val="00BB7AF5"/>
    <w:rsid w:val="00BC4D50"/>
    <w:rsid w:val="00BE35E9"/>
    <w:rsid w:val="00BF314C"/>
    <w:rsid w:val="00BF61C9"/>
    <w:rsid w:val="00C0065D"/>
    <w:rsid w:val="00C00F7B"/>
    <w:rsid w:val="00C15847"/>
    <w:rsid w:val="00C323BD"/>
    <w:rsid w:val="00C52646"/>
    <w:rsid w:val="00C66371"/>
    <w:rsid w:val="00C95536"/>
    <w:rsid w:val="00C9592C"/>
    <w:rsid w:val="00CA1A63"/>
    <w:rsid w:val="00CD34F4"/>
    <w:rsid w:val="00CE6287"/>
    <w:rsid w:val="00D13CBE"/>
    <w:rsid w:val="00D177A7"/>
    <w:rsid w:val="00D24953"/>
    <w:rsid w:val="00D30BE4"/>
    <w:rsid w:val="00D30EB3"/>
    <w:rsid w:val="00D33F48"/>
    <w:rsid w:val="00D460A1"/>
    <w:rsid w:val="00D56925"/>
    <w:rsid w:val="00D60A1C"/>
    <w:rsid w:val="00D83A75"/>
    <w:rsid w:val="00DA2E68"/>
    <w:rsid w:val="00DF0F1E"/>
    <w:rsid w:val="00DF6955"/>
    <w:rsid w:val="00E072A5"/>
    <w:rsid w:val="00E14D1A"/>
    <w:rsid w:val="00E151CF"/>
    <w:rsid w:val="00E159F2"/>
    <w:rsid w:val="00E16335"/>
    <w:rsid w:val="00E16D65"/>
    <w:rsid w:val="00E211A5"/>
    <w:rsid w:val="00E238BE"/>
    <w:rsid w:val="00E93CB4"/>
    <w:rsid w:val="00EB31ED"/>
    <w:rsid w:val="00EE6854"/>
    <w:rsid w:val="00F0300E"/>
    <w:rsid w:val="00F034FC"/>
    <w:rsid w:val="00F10173"/>
    <w:rsid w:val="00F112DA"/>
    <w:rsid w:val="00F12F61"/>
    <w:rsid w:val="00F16288"/>
    <w:rsid w:val="00F209AA"/>
    <w:rsid w:val="00F240AA"/>
    <w:rsid w:val="00F3708B"/>
    <w:rsid w:val="00F519E5"/>
    <w:rsid w:val="00F55809"/>
    <w:rsid w:val="00F57EBF"/>
    <w:rsid w:val="00F62505"/>
    <w:rsid w:val="00F625E5"/>
    <w:rsid w:val="00F75B2A"/>
    <w:rsid w:val="00F768ED"/>
    <w:rsid w:val="00F816FA"/>
    <w:rsid w:val="00F85AB5"/>
    <w:rsid w:val="00FA270B"/>
    <w:rsid w:val="00FA4D48"/>
    <w:rsid w:val="00FC019F"/>
    <w:rsid w:val="00FC07BD"/>
    <w:rsid w:val="00FD5C4B"/>
    <w:rsid w:val="00FD613F"/>
    <w:rsid w:val="00FF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09F22C"/>
  <w15:docId w15:val="{3A111062-B118-3945-8C0F-D7D30EF5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BodyText">
    <w:name w:val="Body Text"/>
    <w:pPr>
      <w:widowControl w:val="0"/>
      <w:spacing w:after="283"/>
    </w:pPr>
    <w:rPr>
      <w:rFonts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pPr>
      <w:widowControl w:val="0"/>
    </w:pPr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Hyperlink0">
    <w:name w:val="Hyperlink.0"/>
    <w:basedOn w:val="Hyperlink"/>
    <w:rPr>
      <w:color w:val="0563C1"/>
      <w:u w:val="single" w:color="0563C1"/>
    </w:rPr>
  </w:style>
  <w:style w:type="paragraph" w:styleId="NormalWeb">
    <w:name w:val="Normal (Web)"/>
    <w:basedOn w:val="Normal"/>
    <w:uiPriority w:val="99"/>
    <w:unhideWhenUsed/>
    <w:rsid w:val="00C663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  <w:lang w:val="en-GB" w:eastAsia="en-GB"/>
    </w:rPr>
  </w:style>
  <w:style w:type="character" w:customStyle="1" w:styleId="apple-converted-space">
    <w:name w:val="apple-converted-space"/>
    <w:basedOn w:val="DefaultParagraphFont"/>
    <w:rsid w:val="00C66371"/>
  </w:style>
  <w:style w:type="paragraph" w:styleId="ListParagraph">
    <w:name w:val="List Paragraph"/>
    <w:basedOn w:val="Normal"/>
    <w:uiPriority w:val="34"/>
    <w:qFormat/>
    <w:rsid w:val="00D33F4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0C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C0B"/>
    <w:rPr>
      <w:sz w:val="20"/>
      <w:szCs w:val="20"/>
    </w:rPr>
  </w:style>
  <w:style w:type="character" w:customStyle="1" w:styleId="CommentTextChar">
    <w:name w:val="Comment Text Char."/>
    <w:basedOn w:val="DefaultParagraphFont"/>
    <w:link w:val="CommentText"/>
    <w:uiPriority w:val="99"/>
    <w:semiHidden/>
    <w:rsid w:val="00760C0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C0B"/>
    <w:rPr>
      <w:b/>
      <w:bCs/>
    </w:rPr>
  </w:style>
  <w:style w:type="character" w:customStyle="1" w:styleId="CommentSubjectChar">
    <w:name w:val="Comment Subject Char."/>
    <w:basedOn w:val="CommentTextChar"/>
    <w:link w:val="CommentSubject"/>
    <w:uiPriority w:val="99"/>
    <w:semiHidden/>
    <w:rsid w:val="00760C0B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C0B"/>
    <w:rPr>
      <w:rFonts w:ascii="Arial" w:hAnsi="Arial" w:cs="Arial"/>
      <w:sz w:val="18"/>
      <w:szCs w:val="18"/>
    </w:rPr>
  </w:style>
  <w:style w:type="character" w:customStyle="1" w:styleId="BalloonTextChar">
    <w:name w:val="Balloon Text Char."/>
    <w:basedOn w:val="DefaultParagraphFont"/>
    <w:link w:val="BalloonText"/>
    <w:uiPriority w:val="99"/>
    <w:semiHidden/>
    <w:rsid w:val="00760C0B"/>
    <w:rPr>
      <w:rFonts w:ascii="Arial" w:hAnsi="Arial" w:cs="Arial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3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jeanchatelain@iclou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Jean Chatelain</cp:lastModifiedBy>
  <cp:revision>46</cp:revision>
  <dcterms:created xsi:type="dcterms:W3CDTF">2017-11-09T12:42:00Z</dcterms:created>
  <dcterms:modified xsi:type="dcterms:W3CDTF">2017-11-25T16:33:00Z</dcterms:modified>
</cp:coreProperties>
</file>